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1B60B" w14:textId="15D19166" w:rsidR="0014412B" w:rsidRDefault="0014412B" w:rsidP="00426A7A">
      <w:pPr>
        <w:spacing w:after="0"/>
        <w:ind w:right="168"/>
        <w:rPr>
          <w:rFonts w:ascii="Calibri" w:eastAsia="Calibri" w:hAnsi="Calibri" w:cs="Calibri"/>
          <w:spacing w:val="-1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spacing w:val="-1"/>
          <w:sz w:val="24"/>
          <w:szCs w:val="24"/>
        </w:rPr>
        <w:t>Dartmouth provides several key resources that can help your club or group to plan a career program.</w:t>
      </w:r>
    </w:p>
    <w:p w14:paraId="09836279" w14:textId="53121AEB" w:rsidR="00D30ACA" w:rsidRPr="007144DE" w:rsidRDefault="00D30ACA" w:rsidP="00426A7A">
      <w:pPr>
        <w:spacing w:after="0"/>
        <w:ind w:right="168"/>
        <w:rPr>
          <w:rFonts w:ascii="Calibri" w:eastAsia="Calibri" w:hAnsi="Calibri" w:cs="Calibri"/>
          <w:spacing w:val="-1"/>
          <w:sz w:val="24"/>
          <w:szCs w:val="24"/>
        </w:rPr>
      </w:pPr>
      <w:r w:rsidRPr="007144DE">
        <w:rPr>
          <w:rFonts w:ascii="Calibri" w:eastAsia="Calibri" w:hAnsi="Calibri" w:cs="Calibri"/>
          <w:spacing w:val="-1"/>
          <w:sz w:val="24"/>
          <w:szCs w:val="24"/>
        </w:rPr>
        <w:t xml:space="preserve">While there are many other career-related resources available to Dartmouth alumni, these </w:t>
      </w:r>
      <w:r w:rsidR="0014412B">
        <w:rPr>
          <w:rFonts w:ascii="Calibri" w:eastAsia="Calibri" w:hAnsi="Calibri" w:cs="Calibri"/>
          <w:spacing w:val="-1"/>
          <w:sz w:val="24"/>
          <w:szCs w:val="24"/>
        </w:rPr>
        <w:t>starting points should provide some tips and inspiration.</w:t>
      </w:r>
    </w:p>
    <w:p w14:paraId="1065841E" w14:textId="77777777" w:rsidR="00D30ACA" w:rsidRPr="007144DE" w:rsidRDefault="00D30ACA" w:rsidP="00D30ACA">
      <w:pPr>
        <w:spacing w:before="5" w:after="0"/>
        <w:rPr>
          <w:sz w:val="24"/>
          <w:szCs w:val="24"/>
        </w:rPr>
      </w:pPr>
    </w:p>
    <w:p w14:paraId="218A234E" w14:textId="789F7B6A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Dartmouth Alumni Website</w:t>
      </w:r>
    </w:p>
    <w:p w14:paraId="66D0EBEF" w14:textId="366B59BC" w:rsidR="0014412B" w:rsidRPr="00C43542" w:rsidRDefault="00FB6500" w:rsidP="00C43542">
      <w:pPr>
        <w:spacing w:after="0"/>
        <w:ind w:left="90" w:right="-20"/>
        <w:rPr>
          <w:rFonts w:ascii="Calibri" w:eastAsia="Calibri" w:hAnsi="Calibri" w:cs="Calibri"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Cs/>
          <w:spacing w:val="-1"/>
          <w:sz w:val="24"/>
          <w:szCs w:val="24"/>
        </w:rPr>
        <w:t>Visit our website for links to all the</w:t>
      </w:r>
      <w:r w:rsidR="00D30ACA" w:rsidRPr="00C43542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hyperlink r:id="rId7" w:history="1">
        <w:r w:rsidR="00D30ACA" w:rsidRPr="00FB6500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career resources and programs</w:t>
        </w:r>
      </w:hyperlink>
      <w:r w:rsidR="00D30ACA" w:rsidRPr="00C43542">
        <w:rPr>
          <w:rFonts w:ascii="Calibri" w:eastAsia="Calibri" w:hAnsi="Calibri" w:cs="Calibri"/>
          <w:bCs/>
          <w:spacing w:val="-1"/>
          <w:sz w:val="24"/>
          <w:szCs w:val="24"/>
        </w:rPr>
        <w:t xml:space="preserve"> that the College offers to alumni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, or</w:t>
      </w:r>
      <w:r w:rsidR="00C43542">
        <w:rPr>
          <w:rFonts w:ascii="Calibri" w:eastAsia="Calibri" w:hAnsi="Calibri" w:cs="Calibri"/>
          <w:bCs/>
          <w:spacing w:val="-1"/>
          <w:sz w:val="24"/>
          <w:szCs w:val="24"/>
        </w:rPr>
        <w:t xml:space="preserve"> to </w:t>
      </w:r>
      <w:r w:rsidRPr="00FB6500">
        <w:rPr>
          <w:rFonts w:ascii="Calibri" w:eastAsia="Calibri" w:hAnsi="Calibri" w:cs="Calibri"/>
          <w:bCs/>
          <w:spacing w:val="-1"/>
          <w:sz w:val="24"/>
          <w:szCs w:val="24"/>
        </w:rPr>
        <w:t>v</w:t>
      </w:r>
      <w:r w:rsidR="0014412B" w:rsidRPr="00C43542">
        <w:rPr>
          <w:rFonts w:ascii="Calibri" w:eastAsia="Calibri" w:hAnsi="Calibri" w:cs="Calibri"/>
          <w:bCs/>
          <w:spacing w:val="-1"/>
          <w:sz w:val="24"/>
          <w:szCs w:val="24"/>
        </w:rPr>
        <w:t xml:space="preserve">iew a </w:t>
      </w:r>
      <w:hyperlink r:id="rId8" w:history="1">
        <w:r w:rsidR="0014412B" w:rsidRPr="00FB6500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detailed breakdown</w:t>
        </w:r>
      </w:hyperlink>
      <w:r w:rsidR="0014412B" w:rsidRPr="00C43542">
        <w:rPr>
          <w:rFonts w:ascii="Calibri" w:eastAsia="Calibri" w:hAnsi="Calibri" w:cs="Calibri"/>
          <w:bCs/>
          <w:spacing w:val="-1"/>
          <w:sz w:val="24"/>
          <w:szCs w:val="24"/>
        </w:rPr>
        <w:t xml:space="preserve"> of these resources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>.</w:t>
      </w:r>
    </w:p>
    <w:p w14:paraId="03CBC4F3" w14:textId="77777777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3B4F5BB6" w14:textId="2685AD76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7144DE">
        <w:rPr>
          <w:rFonts w:ascii="Calibri" w:eastAsia="Calibri" w:hAnsi="Calibri" w:cs="Calibri"/>
          <w:b/>
          <w:bCs/>
          <w:spacing w:val="-1"/>
          <w:sz w:val="24"/>
          <w:szCs w:val="24"/>
        </w:rPr>
        <w:t>Dartmouth</w:t>
      </w:r>
      <w:r w:rsidRPr="007144DE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7144DE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144D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7144DE">
        <w:rPr>
          <w:rFonts w:ascii="Calibri" w:eastAsia="Calibri" w:hAnsi="Calibri" w:cs="Calibri"/>
          <w:b/>
          <w:bCs/>
          <w:sz w:val="24"/>
          <w:szCs w:val="24"/>
        </w:rPr>
        <w:t>eer</w:t>
      </w:r>
      <w:r w:rsidRPr="007144D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7144DE">
        <w:rPr>
          <w:rFonts w:ascii="Calibri" w:eastAsia="Calibri" w:hAnsi="Calibri" w:cs="Calibri"/>
          <w:b/>
          <w:bCs/>
          <w:sz w:val="24"/>
          <w:szCs w:val="24"/>
        </w:rPr>
        <w:t>Network</w:t>
      </w:r>
    </w:p>
    <w:p w14:paraId="6E7E1D99" w14:textId="7BB3813F" w:rsidR="00D30ACA" w:rsidRPr="00502CF7" w:rsidRDefault="00D30ACA" w:rsidP="00D30ACA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 w:rsidRPr="007144DE">
        <w:rPr>
          <w:rFonts w:ascii="Calibri" w:eastAsia="Calibri" w:hAnsi="Calibri" w:cs="Calibri"/>
          <w:position w:val="1"/>
          <w:sz w:val="24"/>
          <w:szCs w:val="24"/>
        </w:rPr>
        <w:t xml:space="preserve">The </w:t>
      </w:r>
      <w:hyperlink r:id="rId9" w:history="1">
        <w:r w:rsidRPr="0014412B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Dartmouth Career Network</w:t>
        </w:r>
      </w:hyperlink>
      <w:r w:rsidRPr="007144DE">
        <w:rPr>
          <w:rFonts w:ascii="Calibri" w:eastAsia="Calibri" w:hAnsi="Calibri" w:cs="Calibri"/>
          <w:position w:val="1"/>
          <w:sz w:val="24"/>
          <w:szCs w:val="24"/>
        </w:rPr>
        <w:t xml:space="preserve"> is a professional network of </w:t>
      </w:r>
      <w:r w:rsidR="00C154FA">
        <w:rPr>
          <w:rFonts w:ascii="Calibri" w:eastAsia="Calibri" w:hAnsi="Calibri" w:cs="Calibri"/>
          <w:position w:val="1"/>
          <w:sz w:val="24"/>
          <w:szCs w:val="24"/>
        </w:rPr>
        <w:t xml:space="preserve">more than </w:t>
      </w:r>
      <w:r>
        <w:rPr>
          <w:rFonts w:ascii="Calibri" w:eastAsia="Calibri" w:hAnsi="Calibri" w:cs="Calibri"/>
          <w:position w:val="1"/>
          <w:sz w:val="24"/>
          <w:szCs w:val="24"/>
        </w:rPr>
        <w:t>23,000</w:t>
      </w:r>
      <w:r w:rsidRPr="007144DE">
        <w:rPr>
          <w:rFonts w:ascii="Calibri" w:eastAsia="Calibri" w:hAnsi="Calibri" w:cs="Calibri"/>
          <w:position w:val="1"/>
          <w:sz w:val="24"/>
          <w:szCs w:val="24"/>
        </w:rPr>
        <w:t xml:space="preserve"> alumni who are willing to advise students and fellow alumni on their career path.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4270A3" w14:textId="77777777" w:rsidR="00D30ACA" w:rsidRPr="007144DE" w:rsidRDefault="00D30ACA" w:rsidP="00D30ACA">
      <w:pPr>
        <w:spacing w:after="0"/>
        <w:ind w:left="100" w:right="-20"/>
        <w:rPr>
          <w:sz w:val="24"/>
          <w:szCs w:val="24"/>
        </w:rPr>
      </w:pPr>
    </w:p>
    <w:p w14:paraId="4AE8195F" w14:textId="30725608" w:rsidR="00D30ACA" w:rsidRDefault="00D30ACA" w:rsidP="00D30ACA">
      <w:pPr>
        <w:spacing w:after="0"/>
        <w:ind w:left="100" w:right="-20"/>
        <w:rPr>
          <w:sz w:val="24"/>
          <w:szCs w:val="24"/>
        </w:rPr>
      </w:pPr>
      <w:r>
        <w:rPr>
          <w:b/>
          <w:sz w:val="24"/>
          <w:szCs w:val="24"/>
        </w:rPr>
        <w:t xml:space="preserve">Dartmouth </w:t>
      </w:r>
      <w:r w:rsidRPr="007144DE">
        <w:rPr>
          <w:b/>
          <w:sz w:val="24"/>
          <w:szCs w:val="24"/>
        </w:rPr>
        <w:t>Alumni Directory</w:t>
      </w:r>
    </w:p>
    <w:p w14:paraId="45222A9A" w14:textId="523F596F" w:rsidR="00D30ACA" w:rsidRPr="00502CF7" w:rsidRDefault="00D30ACA" w:rsidP="00D30ACA">
      <w:pPr>
        <w:spacing w:after="0"/>
        <w:ind w:left="100" w:right="-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0" w:history="1">
        <w:r w:rsidR="0014412B">
          <w:rPr>
            <w:rStyle w:val="Hyperlink"/>
            <w:sz w:val="24"/>
            <w:szCs w:val="24"/>
          </w:rPr>
          <w:t>Dartmouth Alumni Directory</w:t>
        </w:r>
      </w:hyperlink>
      <w:r>
        <w:rPr>
          <w:sz w:val="24"/>
          <w:szCs w:val="24"/>
        </w:rPr>
        <w:t xml:space="preserve"> is an easy place to search for other alumni by name, class, major and geographic location. To search by career information, it’s best to start with the Dartmouth Career Network (listed above). </w:t>
      </w:r>
    </w:p>
    <w:p w14:paraId="4AC92EA9" w14:textId="77777777" w:rsidR="00D30ACA" w:rsidRPr="007144DE" w:rsidRDefault="00D30ACA" w:rsidP="00D30ACA">
      <w:pPr>
        <w:spacing w:after="0"/>
        <w:ind w:left="100" w:right="-20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</w:p>
    <w:p w14:paraId="230FE5A2" w14:textId="1421AFC1" w:rsidR="00D30ACA" w:rsidRDefault="0014412B" w:rsidP="00D30ACA">
      <w:pPr>
        <w:spacing w:after="0"/>
        <w:ind w:left="100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LinkedIn</w:t>
      </w:r>
    </w:p>
    <w:p w14:paraId="16A27F7D" w14:textId="53A389A5" w:rsidR="00D30ACA" w:rsidRDefault="00D30ACA" w:rsidP="0038055E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Dartmouth </w:t>
      </w:r>
      <w:hyperlink r:id="rId11" w:history="1">
        <w:r w:rsidRPr="0014412B">
          <w:rPr>
            <w:rStyle w:val="Hyperlink"/>
            <w:rFonts w:ascii="Calibri" w:eastAsia="Calibri" w:hAnsi="Calibri" w:cs="Calibri"/>
            <w:sz w:val="24"/>
            <w:szCs w:val="24"/>
          </w:rPr>
          <w:t>LinkedIn page</w:t>
        </w:r>
      </w:hyperlink>
      <w:r>
        <w:rPr>
          <w:rFonts w:ascii="Calibri" w:eastAsia="Calibri" w:hAnsi="Calibri" w:cs="Calibri"/>
          <w:sz w:val="24"/>
          <w:szCs w:val="24"/>
        </w:rPr>
        <w:t xml:space="preserve"> is an easy place to search among </w:t>
      </w:r>
      <w:r w:rsidR="00C154FA">
        <w:rPr>
          <w:rFonts w:ascii="Calibri" w:eastAsia="Calibri" w:hAnsi="Calibri" w:cs="Calibri"/>
          <w:sz w:val="24"/>
          <w:szCs w:val="24"/>
        </w:rPr>
        <w:t xml:space="preserve">more than </w:t>
      </w:r>
      <w:r>
        <w:rPr>
          <w:rFonts w:ascii="Calibri" w:eastAsia="Calibri" w:hAnsi="Calibri" w:cs="Calibri"/>
          <w:sz w:val="24"/>
          <w:szCs w:val="24"/>
        </w:rPr>
        <w:t>4</w:t>
      </w:r>
      <w:r w:rsidR="0014412B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,000</w:t>
      </w:r>
      <w:r w:rsidRPr="00574FCB">
        <w:rPr>
          <w:rFonts w:ascii="Calibri" w:eastAsia="Calibri" w:hAnsi="Calibri" w:cs="Calibri"/>
          <w:sz w:val="24"/>
          <w:szCs w:val="24"/>
        </w:rPr>
        <w:t xml:space="preserve"> alumni</w:t>
      </w:r>
      <w:r w:rsidR="0014412B">
        <w:rPr>
          <w:rFonts w:ascii="Calibri" w:eastAsia="Calibri" w:hAnsi="Calibri" w:cs="Calibri"/>
          <w:sz w:val="24"/>
          <w:szCs w:val="24"/>
        </w:rPr>
        <w:t xml:space="preserve"> and students</w:t>
      </w:r>
      <w:r w:rsidRPr="00574FCB">
        <w:rPr>
          <w:rFonts w:ascii="Calibri" w:eastAsia="Calibri" w:hAnsi="Calibri" w:cs="Calibri"/>
          <w:sz w:val="24"/>
          <w:szCs w:val="24"/>
        </w:rPr>
        <w:t xml:space="preserve"> by industry, location, business, </w:t>
      </w:r>
      <w:r w:rsidR="00FB6500">
        <w:rPr>
          <w:rFonts w:ascii="Calibri" w:eastAsia="Calibri" w:hAnsi="Calibri" w:cs="Calibri"/>
          <w:sz w:val="24"/>
          <w:szCs w:val="24"/>
        </w:rPr>
        <w:t xml:space="preserve">title, and expertise. </w:t>
      </w:r>
      <w:r w:rsidR="0038055E">
        <w:rPr>
          <w:rFonts w:ascii="Calibri" w:eastAsia="Calibri" w:hAnsi="Calibri" w:cs="Calibri"/>
          <w:sz w:val="24"/>
          <w:szCs w:val="24"/>
        </w:rPr>
        <w:t xml:space="preserve">  </w:t>
      </w:r>
    </w:p>
    <w:p w14:paraId="73019242" w14:textId="77777777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E54E27E" w14:textId="5E33B1F4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Dartmouth College Alumni LinkedIn Group</w:t>
      </w:r>
    </w:p>
    <w:p w14:paraId="3981C0A2" w14:textId="2A6B914C" w:rsidR="00D30ACA" w:rsidRPr="00EF35FC" w:rsidRDefault="00D30ACA" w:rsidP="00D30ACA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Pr="00574FCB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th approximately 18,000 members, the </w:t>
      </w:r>
      <w:hyperlink r:id="rId12" w:history="1">
        <w:r w:rsidRPr="00FB6500">
          <w:rPr>
            <w:rStyle w:val="Hyperlink"/>
            <w:rFonts w:ascii="Calibri" w:eastAsia="Calibri" w:hAnsi="Calibri" w:cs="Calibri"/>
            <w:sz w:val="24"/>
            <w:szCs w:val="24"/>
          </w:rPr>
          <w:t>Dartmouth Alumni LinkedIn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FB6500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roup is a convenient place to share articles, post questions, seek advice, or post jobs. </w:t>
      </w:r>
      <w:r w:rsidRPr="00574FCB">
        <w:rPr>
          <w:rFonts w:ascii="Calibri" w:eastAsia="Calibri" w:hAnsi="Calibri" w:cs="Calibri"/>
          <w:sz w:val="24"/>
          <w:szCs w:val="24"/>
        </w:rPr>
        <w:t xml:space="preserve">If you are not a member, </w:t>
      </w:r>
      <w:r w:rsidR="00C154FA">
        <w:rPr>
          <w:rFonts w:ascii="Calibri" w:eastAsia="Calibri" w:hAnsi="Calibri" w:cs="Calibri"/>
          <w:sz w:val="24"/>
          <w:szCs w:val="24"/>
        </w:rPr>
        <w:t>request to</w:t>
      </w:r>
      <w:r>
        <w:rPr>
          <w:rFonts w:ascii="Calibri" w:eastAsia="Calibri" w:hAnsi="Calibri" w:cs="Calibri"/>
          <w:sz w:val="24"/>
          <w:szCs w:val="24"/>
        </w:rPr>
        <w:t xml:space="preserve"> join </w:t>
      </w:r>
      <w:r w:rsidR="00C154FA">
        <w:rPr>
          <w:rFonts w:ascii="Calibri" w:eastAsia="Calibri" w:hAnsi="Calibri" w:cs="Calibri"/>
          <w:sz w:val="24"/>
          <w:szCs w:val="24"/>
        </w:rPr>
        <w:t>through LinkedIn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1C7DDEB" w14:textId="77777777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b/>
          <w:bCs/>
          <w:color w:val="003300"/>
          <w:spacing w:val="-1"/>
          <w:sz w:val="24"/>
          <w:szCs w:val="24"/>
        </w:rPr>
      </w:pPr>
    </w:p>
    <w:p w14:paraId="2B995CC2" w14:textId="7BB1D04C" w:rsidR="00D30ACA" w:rsidRDefault="00D30ACA" w:rsidP="00D30ACA">
      <w:pPr>
        <w:spacing w:after="0"/>
        <w:ind w:left="100" w:right="-20"/>
        <w:rPr>
          <w:rFonts w:ascii="Calibri" w:eastAsia="Calibri" w:hAnsi="Calibri" w:cs="Calibri"/>
          <w:b/>
          <w:bCs/>
          <w:color w:val="003300"/>
          <w:sz w:val="24"/>
          <w:szCs w:val="24"/>
        </w:rPr>
      </w:pPr>
      <w:r w:rsidRPr="00574FCB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574FCB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574FC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574FCB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574FCB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Pr="00574FCB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Pr="00574FCB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574FCB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574FCB">
        <w:rPr>
          <w:rFonts w:ascii="Calibri" w:eastAsia="Calibri" w:hAnsi="Calibri" w:cs="Calibri"/>
          <w:b/>
          <w:bCs/>
          <w:spacing w:val="1"/>
          <w:sz w:val="24"/>
          <w:szCs w:val="24"/>
        </w:rPr>
        <w:t>Center for Professional Development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(CPD)</w:t>
      </w:r>
    </w:p>
    <w:p w14:paraId="358856E5" w14:textId="6F90DC95" w:rsidR="00D30ACA" w:rsidRPr="0055180E" w:rsidRDefault="00D30ACA" w:rsidP="00D30ACA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 w:rsidRPr="0055180E">
        <w:rPr>
          <w:rFonts w:ascii="Calibri" w:eastAsia="Calibri" w:hAnsi="Calibri" w:cs="Calibri"/>
          <w:bCs/>
          <w:sz w:val="24"/>
          <w:szCs w:val="24"/>
        </w:rPr>
        <w:t xml:space="preserve">Formerly the Office of Career Services, the </w:t>
      </w:r>
      <w:hyperlink r:id="rId13" w:history="1">
        <w:r w:rsidRPr="00FB6500">
          <w:rPr>
            <w:rStyle w:val="Hyperlink"/>
            <w:rFonts w:ascii="Calibri" w:eastAsia="Calibri" w:hAnsi="Calibri" w:cs="Calibri"/>
            <w:bCs/>
            <w:sz w:val="24"/>
            <w:szCs w:val="24"/>
          </w:rPr>
          <w:t>CPD</w:t>
        </w:r>
      </w:hyperlink>
      <w:r w:rsidRPr="0055180E">
        <w:rPr>
          <w:rFonts w:ascii="Calibri" w:eastAsia="Calibri" w:hAnsi="Calibri" w:cs="Calibri"/>
          <w:bCs/>
          <w:sz w:val="24"/>
          <w:szCs w:val="24"/>
        </w:rPr>
        <w:t xml:space="preserve"> serves current students as they plan for their professional life after Dartmouth</w:t>
      </w:r>
      <w:r w:rsidR="00012B7A" w:rsidRPr="0055180E">
        <w:rPr>
          <w:rFonts w:ascii="Calibri" w:eastAsia="Calibri" w:hAnsi="Calibri" w:cs="Calibri"/>
          <w:bCs/>
          <w:sz w:val="24"/>
          <w:szCs w:val="24"/>
        </w:rPr>
        <w:t>. The CPD also provides advice</w:t>
      </w:r>
      <w:r w:rsidRPr="0055180E">
        <w:rPr>
          <w:rFonts w:ascii="Calibri" w:eastAsia="Calibri" w:hAnsi="Calibri" w:cs="Calibri"/>
          <w:bCs/>
          <w:sz w:val="24"/>
          <w:szCs w:val="24"/>
        </w:rPr>
        <w:t xml:space="preserve"> for young alumni during the first </w:t>
      </w:r>
      <w:r w:rsidR="00FB6500">
        <w:rPr>
          <w:rFonts w:ascii="Calibri" w:eastAsia="Calibri" w:hAnsi="Calibri" w:cs="Calibri"/>
          <w:bCs/>
          <w:sz w:val="24"/>
          <w:szCs w:val="24"/>
        </w:rPr>
        <w:t>five</w:t>
      </w:r>
      <w:r w:rsidR="00FB6500" w:rsidRPr="00551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5180E">
        <w:rPr>
          <w:rFonts w:ascii="Calibri" w:eastAsia="Calibri" w:hAnsi="Calibri" w:cs="Calibri"/>
          <w:bCs/>
          <w:sz w:val="24"/>
          <w:szCs w:val="24"/>
        </w:rPr>
        <w:t xml:space="preserve">years after graduation. If you’re interested in hiring students or recent graduates, the CPD can help you. </w:t>
      </w:r>
    </w:p>
    <w:p w14:paraId="4A7A4F8E" w14:textId="236B2C67" w:rsidR="00326763" w:rsidRPr="00D30ACA" w:rsidRDefault="00326763" w:rsidP="00D30ACA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</w:p>
    <w:bookmarkEnd w:id="0"/>
    <w:sectPr w:rsidR="00326763" w:rsidRPr="00D30ACA" w:rsidSect="00426A7A">
      <w:head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1CAE" w14:textId="77777777" w:rsidR="00CE5CB6" w:rsidRDefault="00CE5CB6" w:rsidP="00AD39CC">
      <w:pPr>
        <w:spacing w:after="0" w:line="240" w:lineRule="auto"/>
      </w:pPr>
      <w:r>
        <w:separator/>
      </w:r>
    </w:p>
  </w:endnote>
  <w:endnote w:type="continuationSeparator" w:id="0">
    <w:p w14:paraId="6243FA72" w14:textId="77777777" w:rsidR="00CE5CB6" w:rsidRDefault="00CE5CB6" w:rsidP="00A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9E6BF" w14:textId="77777777" w:rsidR="00CE5CB6" w:rsidRDefault="00CE5CB6" w:rsidP="00AD39CC">
      <w:pPr>
        <w:spacing w:after="0" w:line="240" w:lineRule="auto"/>
      </w:pPr>
      <w:r>
        <w:separator/>
      </w:r>
    </w:p>
  </w:footnote>
  <w:footnote w:type="continuationSeparator" w:id="0">
    <w:p w14:paraId="48D793A3" w14:textId="77777777" w:rsidR="00CE5CB6" w:rsidRDefault="00CE5CB6" w:rsidP="00AD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2154" w14:textId="66D33979" w:rsidR="00AD39CC" w:rsidRDefault="00AD39CC">
    <w:pPr>
      <w:pStyle w:val="Header"/>
    </w:pPr>
    <w:r w:rsidRPr="009B6F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0CA59" wp14:editId="466F87AE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629400" cy="914400"/>
              <wp:effectExtent l="9525" t="9525" r="9525" b="38100"/>
              <wp:wrapTight wrapText="bothSides">
                <wp:wrapPolygon edited="0">
                  <wp:start x="-93" y="-225"/>
                  <wp:lineTo x="-124" y="450"/>
                  <wp:lineTo x="-124" y="23175"/>
                  <wp:lineTo x="21786" y="23175"/>
                  <wp:lineTo x="21817" y="1575"/>
                  <wp:lineTo x="21755" y="0"/>
                  <wp:lineTo x="21662" y="-225"/>
                  <wp:lineTo x="-93" y="-225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914400"/>
                      </a:xfrm>
                      <a:prstGeom prst="rect">
                        <a:avLst/>
                      </a:prstGeom>
                      <a:solidFill>
                        <a:srgbClr val="004D00"/>
                      </a:solidFill>
                      <a:ln w="1905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7B4B4" id="Rectangle 2" o:spid="_x0000_s1026" style="position:absolute;margin-left:0;margin-top:14.4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" fillcolor="#004d00" strokecolor="#4a7ebb" strokeweight="1.5pt">
              <v:shadow on="t" opacity="22938f" offset="0"/>
              <v:textbox inset=",7.2pt,,7.2pt"/>
              <w10:wrap type="tight"/>
            </v:rect>
          </w:pict>
        </mc:Fallback>
      </mc:AlternateContent>
    </w:r>
    <w:r w:rsidRPr="009B6F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505C3" wp14:editId="1EAAE4BB">
              <wp:simplePos x="0" y="0"/>
              <wp:positionH relativeFrom="column">
                <wp:posOffset>226695</wp:posOffset>
              </wp:positionH>
              <wp:positionV relativeFrom="paragraph">
                <wp:posOffset>393700</wp:posOffset>
              </wp:positionV>
              <wp:extent cx="6172200" cy="467995"/>
              <wp:effectExtent l="0" t="0" r="0" b="0"/>
              <wp:wrapTight wrapText="bothSides">
                <wp:wrapPolygon edited="0">
                  <wp:start x="133" y="2638"/>
                  <wp:lineTo x="133" y="18464"/>
                  <wp:lineTo x="21400" y="18464"/>
                  <wp:lineTo x="21400" y="2638"/>
                  <wp:lineTo x="133" y="2638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BFB69" w14:textId="611C370D" w:rsidR="00AD39CC" w:rsidRPr="009B6F82" w:rsidRDefault="00AD39CC" w:rsidP="00AD39C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u w:val="single"/>
                            </w:rPr>
                            <w:t>Career Resources for Alumni</w:t>
                          </w:r>
                        </w:p>
                        <w:p w14:paraId="06E8B567" w14:textId="77777777" w:rsidR="00AD39CC" w:rsidRPr="009E4B34" w:rsidRDefault="00AD39CC" w:rsidP="00AD39C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505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.85pt;margin-top:31pt;width:48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uBrwIAALk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" filled="f" stroked="f">
              <v:textbox inset=",7.2pt,,7.2pt">
                <w:txbxContent>
                  <w:p w14:paraId="3DFBFB69" w14:textId="611C370D" w:rsidR="00AD39CC" w:rsidRPr="009B6F82" w:rsidRDefault="00AD39CC" w:rsidP="00AD39CC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u w:val="single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u w:val="single"/>
                      </w:rPr>
                      <w:t>Career Resources for Alumni</w:t>
                    </w:r>
                  </w:p>
                  <w:p w14:paraId="06E8B567" w14:textId="77777777" w:rsidR="00AD39CC" w:rsidRPr="009E4B34" w:rsidRDefault="00AD39CC" w:rsidP="00AD39CC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u w:val="singl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07D60"/>
    <w:multiLevelType w:val="hybridMultilevel"/>
    <w:tmpl w:val="5434BD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A"/>
    <w:rsid w:val="00012B7A"/>
    <w:rsid w:val="0014412B"/>
    <w:rsid w:val="002B201E"/>
    <w:rsid w:val="002C6255"/>
    <w:rsid w:val="00326763"/>
    <w:rsid w:val="0038055E"/>
    <w:rsid w:val="00426A7A"/>
    <w:rsid w:val="00482E27"/>
    <w:rsid w:val="0055180E"/>
    <w:rsid w:val="005A39C4"/>
    <w:rsid w:val="005C18BD"/>
    <w:rsid w:val="008D1F5D"/>
    <w:rsid w:val="00A10BB7"/>
    <w:rsid w:val="00AD39CC"/>
    <w:rsid w:val="00C154FA"/>
    <w:rsid w:val="00C34236"/>
    <w:rsid w:val="00C43542"/>
    <w:rsid w:val="00C56051"/>
    <w:rsid w:val="00CA1ACB"/>
    <w:rsid w:val="00CE5CB6"/>
    <w:rsid w:val="00D30ACA"/>
    <w:rsid w:val="00DA6E16"/>
    <w:rsid w:val="00FB6500"/>
    <w:rsid w:val="00FB7BDB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97561"/>
  <w15:docId w15:val="{CD8DB648-C1FE-4973-926B-56E288C8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C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A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7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2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F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CC"/>
  </w:style>
  <w:style w:type="paragraph" w:styleId="Footer">
    <w:name w:val="footer"/>
    <w:basedOn w:val="Normal"/>
    <w:link w:val="FooterChar"/>
    <w:uiPriority w:val="99"/>
    <w:unhideWhenUsed/>
    <w:rsid w:val="00AD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CC"/>
  </w:style>
  <w:style w:type="paragraph" w:styleId="ListParagraph">
    <w:name w:val="List Paragraph"/>
    <w:basedOn w:val="Normal"/>
    <w:uiPriority w:val="34"/>
    <w:qFormat/>
    <w:rsid w:val="0014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school/163348" TargetMode="External"/><Relationship Id="rId12" Type="http://schemas.openxmlformats.org/officeDocument/2006/relationships/hyperlink" Target="https://www.linkedin.com/groups?home=&amp;gid=46349" TargetMode="External"/><Relationship Id="rId13" Type="http://schemas.openxmlformats.org/officeDocument/2006/relationships/hyperlink" Target="http://www.dartmouth.edu/~csrc/alumni/index.htm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lumni.dartmouth.edu/career-network" TargetMode="External"/><Relationship Id="rId8" Type="http://schemas.openxmlformats.org/officeDocument/2006/relationships/hyperlink" Target="http://dartmouth.imodules.com/s/1353/directory/index.aspx?sid=1353&amp;gid=3&amp;pgid=3216" TargetMode="External"/><Relationship Id="rId9" Type="http://schemas.openxmlformats.org/officeDocument/2006/relationships/hyperlink" Target="http://alumni.dartmouth.edu/careernetwork" TargetMode="External"/><Relationship Id="rId10" Type="http://schemas.openxmlformats.org/officeDocument/2006/relationships/hyperlink" Target="http://alumni.dartmouth.edu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B. Parish</dc:creator>
  <cp:keywords/>
  <dc:description/>
  <cp:lastModifiedBy>Microsoft Office User</cp:lastModifiedBy>
  <cp:revision>3</cp:revision>
  <dcterms:created xsi:type="dcterms:W3CDTF">2017-03-03T14:12:00Z</dcterms:created>
  <dcterms:modified xsi:type="dcterms:W3CDTF">2017-03-03T18:58:00Z</dcterms:modified>
</cp:coreProperties>
</file>